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70" w:rsidRPr="00666B70" w:rsidRDefault="00666B70" w:rsidP="00666B7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66B70">
        <w:rPr>
          <w:rFonts w:ascii="Times New Roman" w:hAnsi="Times New Roman" w:cs="Times New Roman"/>
          <w:sz w:val="28"/>
          <w:szCs w:val="28"/>
        </w:rPr>
        <w:t xml:space="preserve">  </w:t>
      </w:r>
      <w:r w:rsidRPr="00666B70">
        <w:rPr>
          <w:rFonts w:ascii="Times New Roman" w:hAnsi="Times New Roman" w:cs="Times New Roman"/>
          <w:sz w:val="24"/>
          <w:szCs w:val="24"/>
        </w:rPr>
        <w:t>Приложение №15                                                                                                                              к Тарифному соглашению в системе ОМС                                                                  Чеченской Республики на 2026 год</w:t>
      </w:r>
    </w:p>
    <w:p w:rsidR="00666B70" w:rsidRPr="00666B70" w:rsidRDefault="00666B70" w:rsidP="00666B70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C430C" w:rsidRDefault="00666B70" w:rsidP="00666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 xml:space="preserve">Перечень видов медицинской помощи, форм оказания медицинской помощи, единиц объема медицинской помощи, финансовое обеспечение которых осуществляется по </w:t>
      </w:r>
      <w:proofErr w:type="spellStart"/>
      <w:r w:rsidRPr="00666B70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666B70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лиц:</w:t>
      </w:r>
    </w:p>
    <w:p w:rsidR="00AC430C" w:rsidRPr="00666B70" w:rsidRDefault="00AC430C" w:rsidP="00666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123F">
        <w:rPr>
          <w:rFonts w:ascii="Times New Roman" w:hAnsi="Times New Roman" w:cs="Times New Roman"/>
          <w:color w:val="000000"/>
          <w:sz w:val="28"/>
          <w:szCs w:val="28"/>
        </w:rPr>
        <w:t>- расходы на оплату первичной доврачебной, врачебную, врачебную медико-санитарную, первичную специализированную, медико-санитарную помощь)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 xml:space="preserve">- обращение по заболеванию к кардиологу                                                                               - обращение по заболеванию к ревматологу                                                                                - обращение по заболеванию к педиатру                                                                                   - обращение по заболеванию к терапевту                                                                                 - обращение по заболеванию к эндокринологу      </w:t>
      </w:r>
      <w:bookmarkStart w:id="0" w:name="_GoBack"/>
      <w:bookmarkEnd w:id="0"/>
      <w:r w:rsidRPr="00666B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- обращение по заболеванию к аллергологу                                                                             - обращение по заболеванию к неврологу                                                                                - обращение по заболеванию к инфекционисту                                                                       - обращение по заболеванию к хирургу                                                                                      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>- обращение по заболеванию к челюстно-лицевому хирургу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 xml:space="preserve">- обращение по заболеванию к урологу                                                                                           - обращение по заболеванию к акушер-гинекологу                                                                                      - обращение по заболеванию к </w:t>
      </w:r>
      <w:proofErr w:type="spellStart"/>
      <w:r w:rsidRPr="00666B70">
        <w:rPr>
          <w:rFonts w:ascii="Times New Roman" w:hAnsi="Times New Roman" w:cs="Times New Roman"/>
          <w:sz w:val="28"/>
          <w:szCs w:val="28"/>
        </w:rPr>
        <w:t>оториноларингологу</w:t>
      </w:r>
      <w:proofErr w:type="spellEnd"/>
      <w:r w:rsidRPr="00666B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 xml:space="preserve">- обращение по заболеванию к </w:t>
      </w:r>
      <w:proofErr w:type="spellStart"/>
      <w:r w:rsidRPr="00666B70">
        <w:rPr>
          <w:rFonts w:ascii="Times New Roman" w:hAnsi="Times New Roman" w:cs="Times New Roman"/>
          <w:sz w:val="28"/>
          <w:szCs w:val="28"/>
        </w:rPr>
        <w:t>сурдологу</w:t>
      </w:r>
      <w:proofErr w:type="spellEnd"/>
      <w:r w:rsidRPr="00666B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- обращение по заболеванию к офтальмологу                                                                       - обращение по заболеванию к дерматологу                                                                          - обращение по заболеванию к гастроэнтерологу                                                                  - обращение по заболеванию к пульмонологу                                                                        - обращение по заболеванию к нефрологу                                                                                 - обращение по заболеванию к гематологу                                                                                  - обращение по заболеванию к травматологу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обращение по заболеванию к нейрохирургу                                                                           - обращение по заболеванию к проктологу                                                                                   - обращение по заболеванию к онкологу 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>- обращение по заболеванию к гериатру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>- обращение по заболеванию к стоматологу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 xml:space="preserve">- посещение к кардиологу                                                                                                                 - посещение к ревматологу                                                                                                         - посещение к педиатру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посещение к терапевту                                                                                                            - посещение к эндокринологу                                                                                                               - посещение к аллергологу                                                                                                             - посещение к неврологу                                                                                                                                                   - посещение к инфекционисту                                                                                                      - посещение к хирургу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lastRenderedPageBreak/>
        <w:t>- посещение к челюстно-лицевому хирургу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 xml:space="preserve">- посещение к урологу                                                                                                                   - посещение к акушеру-гинекологу                                                                                           - посещение к </w:t>
      </w:r>
      <w:proofErr w:type="spellStart"/>
      <w:r w:rsidRPr="00666B70">
        <w:rPr>
          <w:rFonts w:ascii="Times New Roman" w:hAnsi="Times New Roman" w:cs="Times New Roman"/>
          <w:sz w:val="28"/>
          <w:szCs w:val="28"/>
        </w:rPr>
        <w:t>оториноларингологу</w:t>
      </w:r>
      <w:proofErr w:type="spellEnd"/>
      <w:r w:rsidRPr="00666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 xml:space="preserve">- посещение к </w:t>
      </w:r>
      <w:proofErr w:type="spellStart"/>
      <w:r w:rsidRPr="00666B70">
        <w:rPr>
          <w:rFonts w:ascii="Times New Roman" w:hAnsi="Times New Roman" w:cs="Times New Roman"/>
          <w:sz w:val="28"/>
          <w:szCs w:val="28"/>
        </w:rPr>
        <w:t>сурдологу</w:t>
      </w:r>
      <w:proofErr w:type="spellEnd"/>
      <w:r w:rsidRPr="00666B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-  посещение к офтальмологу                                                                                                                    - посещение к дерматологу                                                                                                                                                                                                                              - посещение к гастроэнтерологу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посещение к пульмонологу                                                                                                      - посещение к нефрологу                                                                                                            - посещение к гематологу                                                                                                                 - посещение к травматологу                                                                                                                                  - посещение к нейрохирургу                                                                                                                          - посещение к проктологу                                                                                                         - посещение к онкологу     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>- посещение к гериатру</w:t>
      </w:r>
    </w:p>
    <w:p w:rsidR="00666B70" w:rsidRP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>- посещение к стоматологу</w:t>
      </w:r>
    </w:p>
    <w:p w:rsidR="00666B70" w:rsidRDefault="00666B70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6B70">
        <w:rPr>
          <w:rFonts w:ascii="Times New Roman" w:hAnsi="Times New Roman" w:cs="Times New Roman"/>
          <w:sz w:val="28"/>
          <w:szCs w:val="28"/>
        </w:rPr>
        <w:t>- посещение-консультация медицинского психолога</w:t>
      </w:r>
      <w:r w:rsidR="00AC430C">
        <w:rPr>
          <w:rFonts w:ascii="Times New Roman" w:hAnsi="Times New Roman" w:cs="Times New Roman"/>
          <w:sz w:val="28"/>
          <w:szCs w:val="28"/>
        </w:rPr>
        <w:t>;</w:t>
      </w:r>
    </w:p>
    <w:p w:rsidR="00AC430C" w:rsidRDefault="00AC430C" w:rsidP="00AC430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23F">
        <w:rPr>
          <w:rFonts w:ascii="Times New Roman" w:hAnsi="Times New Roman" w:cs="Times New Roman"/>
          <w:color w:val="000000"/>
          <w:sz w:val="28"/>
          <w:szCs w:val="28"/>
        </w:rPr>
        <w:t>- расходы на оплату проведения диспансерного наблюдения детского населения;</w:t>
      </w:r>
    </w:p>
    <w:p w:rsidR="00AC430C" w:rsidRDefault="00AC430C" w:rsidP="00AC430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23F">
        <w:rPr>
          <w:rFonts w:ascii="Times New Roman" w:hAnsi="Times New Roman" w:cs="Times New Roman"/>
          <w:color w:val="000000"/>
          <w:sz w:val="28"/>
          <w:szCs w:val="28"/>
        </w:rPr>
        <w:t>- проведение медицинским психологом консультирования ветеранов боевых действий, супруга (супруги) участника специальной военной операции, а также супруга (супруги) участника специальной военной операции, пропавшего без вести, лиц, состоящих на диспансерном наблюдении, женщин в период беременнос</w:t>
      </w:r>
      <w:r w:rsidR="000B03AC">
        <w:rPr>
          <w:rFonts w:ascii="Times New Roman" w:hAnsi="Times New Roman" w:cs="Times New Roman"/>
          <w:color w:val="000000"/>
          <w:sz w:val="28"/>
          <w:szCs w:val="28"/>
        </w:rPr>
        <w:t>ти, родов и послеродовой период;</w:t>
      </w:r>
    </w:p>
    <w:p w:rsidR="000B03AC" w:rsidRDefault="000B03AC" w:rsidP="000B03A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6D43">
        <w:rPr>
          <w:rStyle w:val="1"/>
          <w:rFonts w:eastAsia="Times New Roman" w:cs="Arial"/>
          <w:color w:val="000000"/>
          <w:sz w:val="28"/>
          <w:lang w:eastAsia="ru-RU"/>
        </w:rPr>
        <w:t xml:space="preserve">- расходы на </w:t>
      </w:r>
      <w:r w:rsidRPr="00D26D43">
        <w:rPr>
          <w:rFonts w:ascii="Times New Roman" w:hAnsi="Times New Roman" w:cs="Times New Roman"/>
          <w:sz w:val="28"/>
          <w:szCs w:val="28"/>
        </w:rPr>
        <w:t>медицинскую помощь с применением телемедицинских (дистанционных) технологий: врач-пациент (телемедицинских консультаций маломобильных граждан, 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населения).</w:t>
      </w:r>
    </w:p>
    <w:p w:rsidR="000B03AC" w:rsidRDefault="000B03AC" w:rsidP="00AC430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21FA" w:rsidRDefault="002721FA" w:rsidP="00D21F32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430C" w:rsidRPr="00666B70" w:rsidRDefault="00AC430C" w:rsidP="00666B7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2B25" w:rsidRPr="00666B70" w:rsidRDefault="00B62B25"/>
    <w:sectPr w:rsidR="00B62B25" w:rsidRPr="00666B70" w:rsidSect="00666B7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57"/>
    <w:rsid w:val="000B03AC"/>
    <w:rsid w:val="002721FA"/>
    <w:rsid w:val="00462ED8"/>
    <w:rsid w:val="004732C1"/>
    <w:rsid w:val="00666B70"/>
    <w:rsid w:val="00AC430C"/>
    <w:rsid w:val="00B62B25"/>
    <w:rsid w:val="00D21F32"/>
    <w:rsid w:val="00D26D43"/>
    <w:rsid w:val="00E4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51B2B-39C7-4660-B25D-93178889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6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6B70"/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текст Знак1"/>
    <w:link w:val="a3"/>
    <w:uiPriority w:val="99"/>
    <w:locked/>
    <w:rsid w:val="000B03AC"/>
    <w:rPr>
      <w:rFonts w:ascii="Times New Roman" w:hAnsi="Times New Roman"/>
      <w:sz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0B03AC"/>
    <w:pPr>
      <w:widowControl w:val="0"/>
      <w:shd w:val="clear" w:color="auto" w:fill="FFFFFF"/>
      <w:spacing w:before="900" w:after="0" w:line="317" w:lineRule="exact"/>
      <w:jc w:val="both"/>
    </w:pPr>
    <w:rPr>
      <w:rFonts w:ascii="Times New Roman" w:hAnsi="Times New Roman"/>
      <w:sz w:val="26"/>
    </w:rPr>
  </w:style>
  <w:style w:type="character" w:customStyle="1" w:styleId="a4">
    <w:name w:val="Основной текст Знак"/>
    <w:basedOn w:val="a0"/>
    <w:uiPriority w:val="99"/>
    <w:semiHidden/>
    <w:rsid w:val="000B0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2026-01-23T14:40:00Z</dcterms:created>
  <dcterms:modified xsi:type="dcterms:W3CDTF">2026-02-19T08:32:00Z</dcterms:modified>
</cp:coreProperties>
</file>